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305D6" w14:textId="0ED3BC18" w:rsidR="009E6DB0" w:rsidRPr="009E6DB0" w:rsidRDefault="009E6DB0" w:rsidP="009C638B">
      <w:pPr>
        <w:spacing w:after="0" w:line="240" w:lineRule="auto"/>
        <w:contextualSpacing/>
        <w:jc w:val="both"/>
        <w:rPr>
          <w:rFonts w:eastAsia="Calibri" w:cs="Times New Roman"/>
          <w:b/>
          <w:sz w:val="20"/>
          <w:szCs w:val="20"/>
          <w:u w:val="single"/>
        </w:rPr>
      </w:pPr>
      <w:r w:rsidRPr="009E6DB0">
        <w:rPr>
          <w:rFonts w:eastAsia="Calibri" w:cs="Times New Roman"/>
          <w:b/>
          <w:sz w:val="20"/>
          <w:szCs w:val="20"/>
          <w:u w:val="single"/>
        </w:rPr>
        <w:t>Adrenal Disorders in Pediatrics</w:t>
      </w:r>
    </w:p>
    <w:p w14:paraId="5D369C18" w14:textId="0D43518F" w:rsidR="00736AA0" w:rsidRPr="009E6DB0" w:rsidRDefault="00736AA0" w:rsidP="009E6DB0">
      <w:pPr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Adrenal Gland</w:t>
      </w:r>
      <w:r w:rsidR="006474BB" w:rsidRPr="009E6DB0">
        <w:rPr>
          <w:rFonts w:eastAsia="Calibri" w:cs="Times New Roman"/>
          <w:sz w:val="20"/>
          <w:szCs w:val="20"/>
        </w:rPr>
        <w:t xml:space="preserve"> Physiology</w:t>
      </w:r>
      <w:r w:rsidRPr="009E6DB0">
        <w:rPr>
          <w:rFonts w:eastAsia="Calibri" w:cs="Times New Roman"/>
          <w:sz w:val="20"/>
          <w:szCs w:val="20"/>
        </w:rPr>
        <w:t>:</w:t>
      </w:r>
    </w:p>
    <w:p w14:paraId="130F3018" w14:textId="56A1E5FE" w:rsidR="00736AA0" w:rsidRPr="009E6DB0" w:rsidRDefault="00736AA0" w:rsidP="00736AA0">
      <w:pPr>
        <w:numPr>
          <w:ilvl w:val="1"/>
          <w:numId w:val="4"/>
        </w:numPr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Embryology:</w:t>
      </w:r>
      <w:r w:rsidR="008E056D" w:rsidRPr="009E6DB0">
        <w:rPr>
          <w:rFonts w:eastAsia="Calibri" w:cs="Times New Roman"/>
          <w:sz w:val="20"/>
          <w:szCs w:val="20"/>
        </w:rPr>
        <w:t xml:space="preserve"> </w:t>
      </w:r>
    </w:p>
    <w:p w14:paraId="4753D904" w14:textId="7E81D43A" w:rsidR="000F227E" w:rsidRPr="009C638B" w:rsidRDefault="008E056D" w:rsidP="009C638B">
      <w:pPr>
        <w:numPr>
          <w:ilvl w:val="2"/>
          <w:numId w:val="4"/>
        </w:numPr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Cortex: mesodermal origin</w:t>
      </w:r>
      <w:r w:rsidR="009C638B">
        <w:rPr>
          <w:rFonts w:eastAsia="Calibri" w:cs="Times New Roman"/>
          <w:sz w:val="20"/>
          <w:szCs w:val="20"/>
        </w:rPr>
        <w:t xml:space="preserve">. </w:t>
      </w:r>
      <w:r w:rsidRPr="009C638B">
        <w:rPr>
          <w:rFonts w:eastAsia="Calibri" w:cs="Times New Roman"/>
          <w:sz w:val="20"/>
          <w:szCs w:val="20"/>
        </w:rPr>
        <w:t>Medulla: neuroectoderm origin</w:t>
      </w:r>
      <w:r w:rsidR="00104698" w:rsidRPr="009C638B">
        <w:rPr>
          <w:rFonts w:eastAsia="Calibri" w:cs="Times New Roman"/>
          <w:sz w:val="20"/>
          <w:szCs w:val="20"/>
        </w:rPr>
        <w:t xml:space="preserve"> (week 8 of gestation)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5"/>
        <w:gridCol w:w="2419"/>
        <w:gridCol w:w="5922"/>
      </w:tblGrid>
      <w:tr w:rsidR="004C4155" w:rsidRPr="009E6DB0" w14:paraId="75223DE0" w14:textId="00D9669E" w:rsidTr="00DC1A04">
        <w:tc>
          <w:tcPr>
            <w:tcW w:w="1214" w:type="pct"/>
            <w:tcBorders>
              <w:left w:val="nil"/>
              <w:bottom w:val="single" w:sz="4" w:space="0" w:color="auto"/>
            </w:tcBorders>
          </w:tcPr>
          <w:p w14:paraId="21957B24" w14:textId="77777777" w:rsidR="00C91331" w:rsidRPr="009E6DB0" w:rsidRDefault="00C91331" w:rsidP="006101C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E6DB0">
              <w:rPr>
                <w:rFonts w:eastAsia="Calibri" w:cs="Times New Roman"/>
                <w:b/>
                <w:sz w:val="20"/>
                <w:szCs w:val="20"/>
              </w:rPr>
              <w:t>Anatomy</w:t>
            </w:r>
          </w:p>
          <w:p w14:paraId="2BD4FAC6" w14:textId="7EA1E718" w:rsidR="004C4155" w:rsidRPr="009E6DB0" w:rsidRDefault="004C4155" w:rsidP="004C4155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6DB0">
              <w:rPr>
                <w:rFonts w:eastAsia="Calibri" w:cs="Times New Roman"/>
                <w:sz w:val="20"/>
                <w:szCs w:val="20"/>
              </w:rPr>
              <w:t>Located on top of the upper pole of each kidney</w:t>
            </w:r>
          </w:p>
        </w:tc>
        <w:tc>
          <w:tcPr>
            <w:tcW w:w="1098" w:type="pct"/>
          </w:tcPr>
          <w:p w14:paraId="24A55107" w14:textId="333857FE" w:rsidR="00C91331" w:rsidRPr="009E6DB0" w:rsidRDefault="00C91331" w:rsidP="006101C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E6DB0">
              <w:rPr>
                <w:rFonts w:eastAsia="Calibri" w:cs="Times New Roman"/>
                <w:b/>
                <w:sz w:val="20"/>
                <w:szCs w:val="20"/>
              </w:rPr>
              <w:t>Adrenal Hormone</w:t>
            </w:r>
          </w:p>
        </w:tc>
        <w:tc>
          <w:tcPr>
            <w:tcW w:w="2688" w:type="pct"/>
            <w:tcBorders>
              <w:right w:val="nil"/>
            </w:tcBorders>
          </w:tcPr>
          <w:p w14:paraId="2F426B6E" w14:textId="27070373" w:rsidR="00C91331" w:rsidRPr="009E6DB0" w:rsidRDefault="00C91331" w:rsidP="006101C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E6DB0">
              <w:rPr>
                <w:rFonts w:eastAsia="Calibri" w:cs="Times New Roman"/>
                <w:b/>
                <w:sz w:val="20"/>
                <w:szCs w:val="20"/>
              </w:rPr>
              <w:t>Function</w:t>
            </w:r>
          </w:p>
        </w:tc>
      </w:tr>
      <w:tr w:rsidR="006101C5" w:rsidRPr="009E6DB0" w14:paraId="10386232" w14:textId="22201F00" w:rsidTr="00DC1A04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4551FF48" w14:textId="23B8D517" w:rsidR="006101C5" w:rsidRPr="009E6DB0" w:rsidRDefault="006101C5" w:rsidP="006101C5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9E6DB0">
              <w:rPr>
                <w:rFonts w:eastAsia="Calibri" w:cs="Times New Roman"/>
                <w:b/>
                <w:sz w:val="20"/>
                <w:szCs w:val="20"/>
              </w:rPr>
              <w:t>Cortex</w:t>
            </w:r>
          </w:p>
        </w:tc>
      </w:tr>
      <w:tr w:rsidR="004C4155" w:rsidRPr="009E6DB0" w14:paraId="743437DA" w14:textId="75BB38CB" w:rsidTr="00970EED">
        <w:tc>
          <w:tcPr>
            <w:tcW w:w="1214" w:type="pct"/>
            <w:tcBorders>
              <w:left w:val="nil"/>
            </w:tcBorders>
            <w:vAlign w:val="center"/>
          </w:tcPr>
          <w:p w14:paraId="5E1BC6B1" w14:textId="0AA43F15" w:rsidR="000F227E" w:rsidRPr="009E6DB0" w:rsidRDefault="000F227E" w:rsidP="00970EED">
            <w:pPr>
              <w:contextualSpacing/>
              <w:jc w:val="right"/>
              <w:rPr>
                <w:rFonts w:eastAsia="Calibri" w:cs="Times New Roman"/>
                <w:sz w:val="20"/>
                <w:szCs w:val="20"/>
              </w:rPr>
            </w:pPr>
            <w:r w:rsidRPr="009E6DB0">
              <w:rPr>
                <w:rFonts w:eastAsia="Calibri" w:cs="Times New Roman"/>
                <w:sz w:val="20"/>
                <w:szCs w:val="20"/>
              </w:rPr>
              <w:t>Zona Glomerulosa</w:t>
            </w:r>
          </w:p>
        </w:tc>
        <w:tc>
          <w:tcPr>
            <w:tcW w:w="1098" w:type="pct"/>
            <w:vAlign w:val="center"/>
          </w:tcPr>
          <w:p w14:paraId="70CD98D1" w14:textId="43920F97" w:rsidR="006101C5" w:rsidRPr="009E6DB0" w:rsidRDefault="000F227E" w:rsidP="00970EED">
            <w:pPr>
              <w:contextualSpacing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9E6DB0">
              <w:rPr>
                <w:rFonts w:eastAsia="Calibri" w:cs="Times New Roman"/>
                <w:i/>
                <w:sz w:val="20"/>
                <w:szCs w:val="20"/>
              </w:rPr>
              <w:t>Mineralocorticoid</w:t>
            </w:r>
          </w:p>
          <w:p w14:paraId="11BFF508" w14:textId="1A6C736D" w:rsidR="000F227E" w:rsidRPr="009E6DB0" w:rsidRDefault="000F227E" w:rsidP="00970EED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6DB0">
              <w:rPr>
                <w:rFonts w:eastAsia="Calibri" w:cs="Times New Roman"/>
                <w:sz w:val="20"/>
                <w:szCs w:val="20"/>
              </w:rPr>
              <w:t>Aldosterone</w:t>
            </w:r>
          </w:p>
          <w:p w14:paraId="6AA26CC8" w14:textId="27BCD18E" w:rsidR="006101C5" w:rsidRPr="009E6DB0" w:rsidRDefault="006101C5" w:rsidP="00970EED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88" w:type="pct"/>
            <w:tcBorders>
              <w:right w:val="nil"/>
            </w:tcBorders>
          </w:tcPr>
          <w:p w14:paraId="0BD90FB5" w14:textId="77777777" w:rsidR="000F227E" w:rsidRPr="009E6DB0" w:rsidRDefault="000F227E" w:rsidP="006101C5">
            <w:pPr>
              <w:contextualSpacing/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9E6DB0">
              <w:rPr>
                <w:rFonts w:eastAsia="Calibri" w:cs="Times New Roman"/>
                <w:b/>
                <w:i/>
                <w:sz w:val="20"/>
                <w:szCs w:val="20"/>
              </w:rPr>
              <w:t>SALT</w:t>
            </w:r>
          </w:p>
          <w:p w14:paraId="62BE6A08" w14:textId="740FF940" w:rsidR="00263548" w:rsidRPr="009E6DB0" w:rsidRDefault="00263548" w:rsidP="00263548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9E6DB0">
              <w:rPr>
                <w:rFonts w:eastAsia="Calibri" w:cs="Times New Roman"/>
                <w:sz w:val="20"/>
                <w:szCs w:val="20"/>
              </w:rPr>
              <w:t>-</w:t>
            </w:r>
            <w:r w:rsidR="000F227E" w:rsidRPr="009E6DB0">
              <w:rPr>
                <w:rFonts w:eastAsia="Calibri" w:cs="Times New Roman"/>
                <w:sz w:val="20"/>
                <w:szCs w:val="20"/>
              </w:rPr>
              <w:t>Regulate renal retention of sodium and excretion of potassium</w:t>
            </w:r>
          </w:p>
          <w:p w14:paraId="2A7EBEDB" w14:textId="23DA0EED" w:rsidR="000F227E" w:rsidRPr="009E6DB0" w:rsidRDefault="00263548" w:rsidP="00263548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9E6DB0">
              <w:rPr>
                <w:rFonts w:eastAsia="Calibri" w:cs="Times New Roman"/>
                <w:sz w:val="20"/>
                <w:szCs w:val="20"/>
              </w:rPr>
              <w:t>-R</w:t>
            </w:r>
            <w:r w:rsidR="000F227E" w:rsidRPr="009E6DB0">
              <w:rPr>
                <w:rFonts w:eastAsia="Calibri" w:cs="Times New Roman"/>
                <w:sz w:val="20"/>
                <w:szCs w:val="20"/>
              </w:rPr>
              <w:t>egulated by renin-angiotensin axis</w:t>
            </w:r>
          </w:p>
        </w:tc>
      </w:tr>
      <w:tr w:rsidR="004C4155" w:rsidRPr="009E6DB0" w14:paraId="49BEAC02" w14:textId="5B6C9BD1" w:rsidTr="00970EED">
        <w:tc>
          <w:tcPr>
            <w:tcW w:w="1214" w:type="pct"/>
            <w:tcBorders>
              <w:left w:val="nil"/>
            </w:tcBorders>
            <w:vAlign w:val="center"/>
          </w:tcPr>
          <w:p w14:paraId="124FA86C" w14:textId="213C3FF0" w:rsidR="000F227E" w:rsidRPr="009E6DB0" w:rsidRDefault="000F227E" w:rsidP="00970EED">
            <w:pPr>
              <w:contextualSpacing/>
              <w:jc w:val="right"/>
              <w:rPr>
                <w:rFonts w:eastAsia="Calibri" w:cs="Times New Roman"/>
                <w:sz w:val="20"/>
                <w:szCs w:val="20"/>
              </w:rPr>
            </w:pPr>
            <w:r w:rsidRPr="009E6DB0">
              <w:rPr>
                <w:rFonts w:eastAsia="Calibri" w:cs="Times New Roman"/>
                <w:sz w:val="20"/>
                <w:szCs w:val="20"/>
              </w:rPr>
              <w:t>Zona Fasiculata</w:t>
            </w:r>
          </w:p>
        </w:tc>
        <w:tc>
          <w:tcPr>
            <w:tcW w:w="1098" w:type="pct"/>
            <w:vAlign w:val="center"/>
          </w:tcPr>
          <w:p w14:paraId="3A487EDA" w14:textId="556CF5DC" w:rsidR="006101C5" w:rsidRPr="009E6DB0" w:rsidRDefault="000F227E" w:rsidP="00970EED">
            <w:pPr>
              <w:contextualSpacing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9E6DB0">
              <w:rPr>
                <w:rFonts w:eastAsia="Calibri" w:cs="Times New Roman"/>
                <w:i/>
                <w:sz w:val="20"/>
                <w:szCs w:val="20"/>
              </w:rPr>
              <w:t>Glucocorticoids</w:t>
            </w:r>
          </w:p>
          <w:p w14:paraId="14FD053D" w14:textId="0269966F" w:rsidR="000F227E" w:rsidRPr="009E6DB0" w:rsidRDefault="000F227E" w:rsidP="00970EED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6DB0">
              <w:rPr>
                <w:rFonts w:eastAsia="Calibri" w:cs="Times New Roman"/>
                <w:sz w:val="20"/>
                <w:szCs w:val="20"/>
              </w:rPr>
              <w:t>Cortisol</w:t>
            </w:r>
          </w:p>
        </w:tc>
        <w:tc>
          <w:tcPr>
            <w:tcW w:w="2688" w:type="pct"/>
            <w:tcBorders>
              <w:right w:val="nil"/>
            </w:tcBorders>
          </w:tcPr>
          <w:p w14:paraId="1F6DA1F9" w14:textId="77777777" w:rsidR="000F227E" w:rsidRPr="009E6DB0" w:rsidRDefault="000F227E" w:rsidP="006101C5">
            <w:pPr>
              <w:contextualSpacing/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9E6DB0">
              <w:rPr>
                <w:rFonts w:eastAsia="Calibri" w:cs="Times New Roman"/>
                <w:b/>
                <w:i/>
                <w:sz w:val="20"/>
                <w:szCs w:val="20"/>
              </w:rPr>
              <w:t>SUGAR</w:t>
            </w:r>
          </w:p>
          <w:p w14:paraId="0FE88F8B" w14:textId="1C71722B" w:rsidR="00263548" w:rsidRPr="009E6DB0" w:rsidRDefault="00263548" w:rsidP="00263548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9E6DB0">
              <w:rPr>
                <w:rFonts w:eastAsia="Calibri" w:cs="Times New Roman"/>
                <w:sz w:val="20"/>
                <w:szCs w:val="20"/>
              </w:rPr>
              <w:t>-S</w:t>
            </w:r>
            <w:r w:rsidR="000F227E" w:rsidRPr="009E6DB0">
              <w:rPr>
                <w:rFonts w:eastAsia="Calibri" w:cs="Times New Roman"/>
                <w:sz w:val="20"/>
                <w:szCs w:val="20"/>
              </w:rPr>
              <w:t>timulate gluconeogenesis</w:t>
            </w:r>
            <w:r w:rsidR="00970EED" w:rsidRPr="009E6DB0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="000F227E" w:rsidRPr="009E6DB0">
              <w:rPr>
                <w:rFonts w:eastAsia="Calibri" w:cs="Times New Roman"/>
                <w:sz w:val="20"/>
                <w:szCs w:val="20"/>
              </w:rPr>
              <w:t>lipolysis</w:t>
            </w:r>
            <w:r w:rsidR="00970EED" w:rsidRPr="009E6DB0">
              <w:rPr>
                <w:rFonts w:eastAsia="Calibri" w:cs="Times New Roman"/>
                <w:sz w:val="20"/>
                <w:szCs w:val="20"/>
              </w:rPr>
              <w:t>, and protein catabolism</w:t>
            </w:r>
            <w:r w:rsidRPr="009E6DB0">
              <w:rPr>
                <w:rFonts w:eastAsia="Calibri" w:cs="Times New Roman"/>
                <w:sz w:val="20"/>
                <w:szCs w:val="20"/>
              </w:rPr>
              <w:t>-I</w:t>
            </w:r>
            <w:r w:rsidR="000F227E" w:rsidRPr="009E6DB0">
              <w:rPr>
                <w:rFonts w:eastAsia="Calibri" w:cs="Times New Roman"/>
                <w:sz w:val="20"/>
                <w:szCs w:val="20"/>
              </w:rPr>
              <w:t>ncrease excretion of free water</w:t>
            </w:r>
          </w:p>
          <w:p w14:paraId="70A28CF8" w14:textId="2396E894" w:rsidR="000F227E" w:rsidRPr="009E6DB0" w:rsidRDefault="00263548" w:rsidP="00263548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9E6DB0">
              <w:rPr>
                <w:rFonts w:eastAsia="Calibri" w:cs="Times New Roman"/>
                <w:sz w:val="20"/>
                <w:szCs w:val="20"/>
              </w:rPr>
              <w:t>-A</w:t>
            </w:r>
            <w:r w:rsidR="000F227E" w:rsidRPr="009E6DB0">
              <w:rPr>
                <w:rFonts w:eastAsia="Calibri" w:cs="Times New Roman"/>
                <w:sz w:val="20"/>
                <w:szCs w:val="20"/>
              </w:rPr>
              <w:t>nti-inflammatory</w:t>
            </w:r>
          </w:p>
        </w:tc>
      </w:tr>
      <w:tr w:rsidR="000F227E" w:rsidRPr="009E6DB0" w14:paraId="64541CCB" w14:textId="77777777" w:rsidTr="00970EED">
        <w:tc>
          <w:tcPr>
            <w:tcW w:w="1214" w:type="pct"/>
            <w:tcBorders>
              <w:left w:val="nil"/>
            </w:tcBorders>
            <w:vAlign w:val="center"/>
          </w:tcPr>
          <w:p w14:paraId="1893202E" w14:textId="4BEB8162" w:rsidR="000F227E" w:rsidRPr="009E6DB0" w:rsidRDefault="000F227E" w:rsidP="00970EED">
            <w:pPr>
              <w:contextualSpacing/>
              <w:jc w:val="right"/>
              <w:rPr>
                <w:rFonts w:eastAsia="Calibri" w:cs="Times New Roman"/>
                <w:sz w:val="20"/>
                <w:szCs w:val="20"/>
              </w:rPr>
            </w:pPr>
            <w:r w:rsidRPr="009E6DB0">
              <w:rPr>
                <w:rFonts w:eastAsia="Calibri" w:cs="Times New Roman"/>
                <w:sz w:val="20"/>
                <w:szCs w:val="20"/>
              </w:rPr>
              <w:t>Zona Reticularis</w:t>
            </w:r>
          </w:p>
        </w:tc>
        <w:tc>
          <w:tcPr>
            <w:tcW w:w="1098" w:type="pct"/>
            <w:vAlign w:val="center"/>
          </w:tcPr>
          <w:p w14:paraId="0E9E06C1" w14:textId="5020E93D" w:rsidR="006101C5" w:rsidRPr="009E6DB0" w:rsidRDefault="000F227E" w:rsidP="00970EED">
            <w:pPr>
              <w:contextualSpacing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9E6DB0">
              <w:rPr>
                <w:rFonts w:eastAsia="Calibri" w:cs="Times New Roman"/>
                <w:i/>
                <w:sz w:val="20"/>
                <w:szCs w:val="20"/>
              </w:rPr>
              <w:t>Androgens</w:t>
            </w:r>
          </w:p>
          <w:p w14:paraId="5F4654CF" w14:textId="45C466DF" w:rsidR="000F227E" w:rsidRPr="009E6DB0" w:rsidRDefault="000F227E" w:rsidP="00970EED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6DB0">
              <w:rPr>
                <w:rFonts w:eastAsia="Calibri" w:cs="Times New Roman"/>
                <w:sz w:val="20"/>
                <w:szCs w:val="20"/>
              </w:rPr>
              <w:t>DHEA, DHEA-S, Androstenedione</w:t>
            </w:r>
          </w:p>
        </w:tc>
        <w:tc>
          <w:tcPr>
            <w:tcW w:w="2688" w:type="pct"/>
            <w:tcBorders>
              <w:right w:val="nil"/>
            </w:tcBorders>
          </w:tcPr>
          <w:p w14:paraId="19D76A2F" w14:textId="77777777" w:rsidR="000F227E" w:rsidRPr="009E6DB0" w:rsidRDefault="000F227E" w:rsidP="006101C5">
            <w:pPr>
              <w:contextualSpacing/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9E6DB0">
              <w:rPr>
                <w:rFonts w:eastAsia="Calibri" w:cs="Times New Roman"/>
                <w:b/>
                <w:i/>
                <w:sz w:val="20"/>
                <w:szCs w:val="20"/>
              </w:rPr>
              <w:t>SEX</w:t>
            </w:r>
          </w:p>
          <w:p w14:paraId="1027F846" w14:textId="2B5C95BA" w:rsidR="00263548" w:rsidRPr="009E6DB0" w:rsidRDefault="00263548" w:rsidP="00263548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9E6DB0">
              <w:rPr>
                <w:rFonts w:eastAsia="Calibri" w:cs="Times New Roman"/>
                <w:sz w:val="20"/>
                <w:szCs w:val="20"/>
              </w:rPr>
              <w:t xml:space="preserve">-Induce virilization </w:t>
            </w:r>
            <w:r w:rsidR="00970EED" w:rsidRPr="009E6DB0">
              <w:rPr>
                <w:rFonts w:eastAsia="Calibri" w:cs="Times New Roman"/>
                <w:sz w:val="20"/>
                <w:szCs w:val="20"/>
              </w:rPr>
              <w:t>(pubic and axillary hair)</w:t>
            </w:r>
            <w:r w:rsidRPr="009E6DB0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14:paraId="75B9AEBE" w14:textId="1452085B" w:rsidR="00263548" w:rsidRPr="009E6DB0" w:rsidRDefault="00263548" w:rsidP="00263548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9E6DB0">
              <w:rPr>
                <w:rFonts w:eastAsia="Calibri" w:cs="Times New Roman"/>
                <w:sz w:val="20"/>
                <w:szCs w:val="20"/>
              </w:rPr>
              <w:t xml:space="preserve">-Precursor hormones for </w:t>
            </w:r>
            <w:r w:rsidR="00970EED" w:rsidRPr="009E6DB0">
              <w:rPr>
                <w:rFonts w:eastAsia="Calibri" w:cs="Times New Roman"/>
                <w:sz w:val="20"/>
                <w:szCs w:val="20"/>
              </w:rPr>
              <w:t>extra-adrenal testosterone synthesis and extra-gonadal estrogen synthesis</w:t>
            </w:r>
          </w:p>
          <w:p w14:paraId="283069B5" w14:textId="04D2790F" w:rsidR="00263548" w:rsidRPr="009E6DB0" w:rsidRDefault="00263548" w:rsidP="00263548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9E6DB0">
              <w:rPr>
                <w:rFonts w:eastAsia="Calibri" w:cs="Times New Roman"/>
                <w:sz w:val="20"/>
                <w:szCs w:val="20"/>
              </w:rPr>
              <w:t>-Important roles in bone mineralization</w:t>
            </w:r>
          </w:p>
        </w:tc>
      </w:tr>
      <w:tr w:rsidR="006101C5" w:rsidRPr="009E6DB0" w14:paraId="39EE21B5" w14:textId="77777777" w:rsidTr="00DC1A04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41E99B0D" w14:textId="686C43BC" w:rsidR="006101C5" w:rsidRPr="009E6DB0" w:rsidRDefault="006101C5" w:rsidP="006101C5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F227E" w:rsidRPr="009E6DB0" w14:paraId="7EA01B47" w14:textId="77777777" w:rsidTr="00DC1A04">
        <w:tc>
          <w:tcPr>
            <w:tcW w:w="1214" w:type="pct"/>
            <w:tcBorders>
              <w:left w:val="nil"/>
            </w:tcBorders>
          </w:tcPr>
          <w:p w14:paraId="12579B64" w14:textId="3ACFB12C" w:rsidR="000F227E" w:rsidRPr="009E6DB0" w:rsidRDefault="000F227E" w:rsidP="006101C5">
            <w:pPr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 w:rsidRPr="009E6DB0">
              <w:rPr>
                <w:rFonts w:eastAsia="Calibri" w:cs="Times New Roman"/>
                <w:b/>
                <w:sz w:val="20"/>
                <w:szCs w:val="20"/>
              </w:rPr>
              <w:t>Medulla</w:t>
            </w:r>
          </w:p>
        </w:tc>
        <w:tc>
          <w:tcPr>
            <w:tcW w:w="1098" w:type="pct"/>
          </w:tcPr>
          <w:p w14:paraId="02B82F23" w14:textId="044288F2" w:rsidR="006101C5" w:rsidRPr="009E6DB0" w:rsidRDefault="006101C5" w:rsidP="006101C5">
            <w:pPr>
              <w:contextualSpacing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9E6DB0">
              <w:rPr>
                <w:rFonts w:eastAsia="Calibri" w:cs="Times New Roman"/>
                <w:i/>
                <w:sz w:val="20"/>
                <w:szCs w:val="20"/>
              </w:rPr>
              <w:t>Catecholamine</w:t>
            </w:r>
            <w:r w:rsidR="00970EED" w:rsidRPr="009E6DB0">
              <w:rPr>
                <w:rFonts w:eastAsia="Calibri" w:cs="Times New Roman"/>
                <w:i/>
                <w:sz w:val="20"/>
                <w:szCs w:val="20"/>
              </w:rPr>
              <w:t>s</w:t>
            </w:r>
            <w:r w:rsidR="000F227E" w:rsidRPr="009E6DB0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</w:p>
          <w:p w14:paraId="45F11189" w14:textId="469BA617" w:rsidR="000F227E" w:rsidRPr="009E6DB0" w:rsidRDefault="000F227E" w:rsidP="006101C5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6DB0">
              <w:rPr>
                <w:rFonts w:eastAsia="Calibri" w:cs="Times New Roman"/>
                <w:sz w:val="20"/>
                <w:szCs w:val="20"/>
              </w:rPr>
              <w:t>Epinephrine and Norepinephrine</w:t>
            </w:r>
          </w:p>
        </w:tc>
        <w:tc>
          <w:tcPr>
            <w:tcW w:w="2688" w:type="pct"/>
            <w:tcBorders>
              <w:right w:val="nil"/>
            </w:tcBorders>
          </w:tcPr>
          <w:p w14:paraId="6B85B654" w14:textId="2A174188" w:rsidR="00263548" w:rsidRPr="009E6DB0" w:rsidRDefault="00263548" w:rsidP="00263548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9E6DB0">
              <w:rPr>
                <w:rFonts w:eastAsia="Calibri" w:cs="Times New Roman"/>
                <w:sz w:val="20"/>
                <w:szCs w:val="20"/>
              </w:rPr>
              <w:t>-</w:t>
            </w:r>
            <w:r w:rsidR="00970EED" w:rsidRPr="009E6DB0">
              <w:rPr>
                <w:rFonts w:eastAsia="Calibri" w:cs="Times New Roman"/>
                <w:sz w:val="20"/>
                <w:szCs w:val="20"/>
              </w:rPr>
              <w:t>“</w:t>
            </w:r>
            <w:r w:rsidRPr="009E6DB0">
              <w:rPr>
                <w:rFonts w:eastAsia="Calibri" w:cs="Times New Roman"/>
                <w:sz w:val="20"/>
                <w:szCs w:val="20"/>
              </w:rPr>
              <w:t>Fight or Flight</w:t>
            </w:r>
            <w:r w:rsidR="00970EED" w:rsidRPr="009E6DB0">
              <w:rPr>
                <w:rFonts w:eastAsia="Calibri" w:cs="Times New Roman"/>
                <w:sz w:val="20"/>
                <w:szCs w:val="20"/>
              </w:rPr>
              <w:t>”</w:t>
            </w:r>
            <w:r w:rsidRPr="009E6DB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970EED" w:rsidRPr="009E6DB0">
              <w:rPr>
                <w:rFonts w:eastAsia="Calibri" w:cs="Times New Roman"/>
                <w:sz w:val="20"/>
                <w:szCs w:val="20"/>
              </w:rPr>
              <w:t>r</w:t>
            </w:r>
            <w:r w:rsidRPr="009E6DB0">
              <w:rPr>
                <w:rFonts w:eastAsia="Calibri" w:cs="Times New Roman"/>
                <w:sz w:val="20"/>
                <w:szCs w:val="20"/>
              </w:rPr>
              <w:t>esponse to physiological stress</w:t>
            </w:r>
          </w:p>
          <w:p w14:paraId="4C3A962D" w14:textId="524D9C1F" w:rsidR="00263548" w:rsidRPr="009E6DB0" w:rsidRDefault="00263548" w:rsidP="00263548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9E6DB0">
              <w:rPr>
                <w:rFonts w:eastAsia="Calibri" w:cs="Times New Roman"/>
                <w:sz w:val="20"/>
                <w:szCs w:val="20"/>
              </w:rPr>
              <w:t>-Neuromodulator that mediate central and peripheral nervous system functions</w:t>
            </w:r>
          </w:p>
        </w:tc>
      </w:tr>
    </w:tbl>
    <w:p w14:paraId="53CB0235" w14:textId="03B09879" w:rsidR="00CC4563" w:rsidRPr="009E6DB0" w:rsidRDefault="00CC4563" w:rsidP="006101C5">
      <w:pPr>
        <w:spacing w:after="0" w:line="240" w:lineRule="auto"/>
        <w:ind w:left="2520"/>
        <w:contextualSpacing/>
        <w:rPr>
          <w:rFonts w:eastAsia="Calibri" w:cs="Times New Roman"/>
          <w:sz w:val="20"/>
          <w:szCs w:val="20"/>
        </w:rPr>
      </w:pPr>
    </w:p>
    <w:p w14:paraId="67D9BB10" w14:textId="77777777" w:rsidR="00096D59" w:rsidRPr="009E6DB0" w:rsidRDefault="00096D59" w:rsidP="00096D59">
      <w:pPr>
        <w:numPr>
          <w:ilvl w:val="0"/>
          <w:numId w:val="4"/>
        </w:numPr>
        <w:spacing w:after="0" w:line="240" w:lineRule="auto"/>
        <w:contextualSpacing/>
        <w:rPr>
          <w:rFonts w:eastAsia="Calibri" w:cs="Times New Roman"/>
          <w:b/>
          <w:sz w:val="20"/>
          <w:szCs w:val="20"/>
        </w:rPr>
      </w:pPr>
      <w:r w:rsidRPr="009E6DB0">
        <w:rPr>
          <w:rFonts w:eastAsia="Calibri" w:cs="Times New Roman"/>
          <w:b/>
          <w:sz w:val="20"/>
          <w:szCs w:val="20"/>
        </w:rPr>
        <w:t>Adrenal Hyperfunction - Cortisol:</w:t>
      </w:r>
    </w:p>
    <w:p w14:paraId="26EA4D00" w14:textId="77777777" w:rsidR="00096D59" w:rsidRPr="009E6DB0" w:rsidRDefault="00096D59" w:rsidP="00096D59">
      <w:pPr>
        <w:pStyle w:val="ListParagraph"/>
        <w:numPr>
          <w:ilvl w:val="1"/>
          <w:numId w:val="4"/>
        </w:numPr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Pertinent History and Exam Findings:</w:t>
      </w:r>
    </w:p>
    <w:p w14:paraId="0598B9F7" w14:textId="77777777" w:rsidR="00096D59" w:rsidRPr="009E6DB0" w:rsidRDefault="00096D59" w:rsidP="00096D59">
      <w:pPr>
        <w:pStyle w:val="ListParagraph"/>
        <w:numPr>
          <w:ilvl w:val="2"/>
          <w:numId w:val="4"/>
        </w:numPr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History: rapid weight gain, declining growth velocity, headache, fatigue, delayed/arrested puberty, acne, nocturia</w:t>
      </w:r>
    </w:p>
    <w:p w14:paraId="4F22FEB7" w14:textId="7C4358CD" w:rsidR="00096D59" w:rsidRPr="009E6DB0" w:rsidRDefault="00096D59" w:rsidP="00096D59">
      <w:pPr>
        <w:pStyle w:val="ListParagraph"/>
        <w:numPr>
          <w:ilvl w:val="2"/>
          <w:numId w:val="4"/>
        </w:numPr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Exam Findings: hypertension, acne, dorsocervical fat pad, central adiposity, violaceous striae, cushingoid facies, hirsutism</w:t>
      </w:r>
    </w:p>
    <w:p w14:paraId="0C927EFC" w14:textId="77777777" w:rsidR="00096D59" w:rsidRPr="009E6DB0" w:rsidRDefault="00096D59" w:rsidP="00096D59">
      <w:pPr>
        <w:pStyle w:val="ListParagraph"/>
        <w:numPr>
          <w:ilvl w:val="1"/>
          <w:numId w:val="4"/>
        </w:numPr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Work Up:</w:t>
      </w:r>
    </w:p>
    <w:p w14:paraId="6B1E4E7B" w14:textId="77777777" w:rsidR="00096D59" w:rsidRPr="009E6DB0" w:rsidRDefault="00096D59" w:rsidP="00096D59">
      <w:pPr>
        <w:pStyle w:val="ListParagraph"/>
        <w:numPr>
          <w:ilvl w:val="2"/>
          <w:numId w:val="4"/>
        </w:numPr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Initial Screening Labs and Referral to Endocrinology: midnight salivary or serum cortisol, 24 urine free cortisol (with creatinine) level, 1 mg Overnight  Dexamethasone suppression test</w:t>
      </w:r>
    </w:p>
    <w:p w14:paraId="04B5A2B9" w14:textId="77777777" w:rsidR="00096D59" w:rsidRPr="009E6DB0" w:rsidRDefault="00096D59" w:rsidP="00096D59">
      <w:pPr>
        <w:pStyle w:val="ListParagraph"/>
        <w:numPr>
          <w:ilvl w:val="1"/>
          <w:numId w:val="4"/>
        </w:numPr>
        <w:rPr>
          <w:rFonts w:eastAsia="Calibri" w:cs="Times New Roman"/>
          <w:b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Interpretation of Laboratory Findings</w:t>
      </w:r>
      <w:r w:rsidRPr="009E6DB0">
        <w:rPr>
          <w:rFonts w:eastAsia="Calibri" w:cs="Times New Roman"/>
          <w:b/>
          <w:sz w:val="20"/>
          <w:szCs w:val="20"/>
        </w:rPr>
        <w:t>:</w:t>
      </w:r>
    </w:p>
    <w:p w14:paraId="4730452F" w14:textId="77777777" w:rsidR="00096D59" w:rsidRPr="009E6DB0" w:rsidRDefault="00096D59" w:rsidP="00096D59">
      <w:pPr>
        <w:pStyle w:val="ListParagraph"/>
        <w:numPr>
          <w:ilvl w:val="2"/>
          <w:numId w:val="4"/>
        </w:numPr>
        <w:rPr>
          <w:rFonts w:eastAsia="Calibri" w:cs="Times New Roman"/>
          <w:b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Midnight Serum Cortisol level of &gt; 7.5 mcg/dL x 2</w:t>
      </w:r>
    </w:p>
    <w:p w14:paraId="21DAFBD6" w14:textId="77777777" w:rsidR="00096D59" w:rsidRPr="009E6DB0" w:rsidRDefault="00096D59" w:rsidP="00096D59">
      <w:pPr>
        <w:pStyle w:val="ListParagraph"/>
        <w:numPr>
          <w:ilvl w:val="2"/>
          <w:numId w:val="4"/>
        </w:numPr>
        <w:rPr>
          <w:rFonts w:eastAsia="Calibri" w:cs="Times New Roman"/>
          <w:b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Midnight Salivary Cortisol &gt; 0.13 mcg/dL x 2</w:t>
      </w:r>
    </w:p>
    <w:p w14:paraId="68FBF976" w14:textId="77777777" w:rsidR="00096D59" w:rsidRPr="009E6DB0" w:rsidRDefault="00096D59" w:rsidP="00096D59">
      <w:pPr>
        <w:pStyle w:val="ListParagraph"/>
        <w:numPr>
          <w:ilvl w:val="2"/>
          <w:numId w:val="4"/>
        </w:numPr>
        <w:rPr>
          <w:rFonts w:eastAsia="Calibri" w:cs="Times New Roman"/>
          <w:b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24 hour Urine free cortisol: &gt;70 mcg/m</w:t>
      </w:r>
      <w:r w:rsidRPr="009E6DB0">
        <w:rPr>
          <w:rFonts w:eastAsia="Calibri" w:cs="Times New Roman"/>
          <w:sz w:val="20"/>
          <w:szCs w:val="20"/>
          <w:vertAlign w:val="superscript"/>
        </w:rPr>
        <w:t>2</w:t>
      </w:r>
      <w:r w:rsidRPr="009E6DB0">
        <w:rPr>
          <w:rFonts w:eastAsia="Calibri" w:cs="Times New Roman"/>
          <w:sz w:val="20"/>
          <w:szCs w:val="20"/>
        </w:rPr>
        <w:t>/day (&gt;3 times the upper limit of normal)</w:t>
      </w:r>
    </w:p>
    <w:p w14:paraId="259E10F7" w14:textId="77777777" w:rsidR="00096D59" w:rsidRPr="009E6DB0" w:rsidRDefault="00096D59" w:rsidP="00096D59">
      <w:pPr>
        <w:pStyle w:val="ListParagraph"/>
        <w:numPr>
          <w:ilvl w:val="2"/>
          <w:numId w:val="4"/>
        </w:numPr>
        <w:rPr>
          <w:rFonts w:eastAsia="Calibri" w:cs="Times New Roman"/>
          <w:b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Dexamethasone Suppression Test: Cortisol &gt;  1.8 mcg/dL (95% sensitive, 90% specific)</w:t>
      </w:r>
    </w:p>
    <w:p w14:paraId="3BFD9931" w14:textId="77777777" w:rsidR="00096D59" w:rsidRPr="009E6DB0" w:rsidRDefault="00096D59" w:rsidP="00096D59">
      <w:pPr>
        <w:pStyle w:val="ListParagraph"/>
        <w:numPr>
          <w:ilvl w:val="1"/>
          <w:numId w:val="4"/>
        </w:numPr>
        <w:rPr>
          <w:rFonts w:eastAsia="Calibri" w:cs="Times New Roman"/>
          <w:b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Differential Diagnosis</w:t>
      </w:r>
      <w:r w:rsidRPr="009E6DB0">
        <w:rPr>
          <w:rFonts w:eastAsia="Calibri" w:cs="Times New Roman"/>
          <w:b/>
          <w:sz w:val="20"/>
          <w:szCs w:val="20"/>
        </w:rPr>
        <w:t>:</w:t>
      </w:r>
    </w:p>
    <w:p w14:paraId="0AEAAEE4" w14:textId="77777777" w:rsidR="00096D59" w:rsidRPr="009E6DB0" w:rsidRDefault="00096D59" w:rsidP="00096D59">
      <w:pPr>
        <w:pStyle w:val="ListParagraph"/>
        <w:numPr>
          <w:ilvl w:val="2"/>
          <w:numId w:val="4"/>
        </w:numPr>
        <w:rPr>
          <w:rFonts w:eastAsia="Calibri" w:cs="Times New Roman"/>
          <w:b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Cushing Syndrome: Hypersecretion of cortisol from adrenal glands</w:t>
      </w:r>
    </w:p>
    <w:p w14:paraId="68441C3E" w14:textId="77777777" w:rsidR="00096D59" w:rsidRPr="009E6DB0" w:rsidRDefault="00096D59" w:rsidP="00096D59">
      <w:pPr>
        <w:pStyle w:val="ListParagraph"/>
        <w:numPr>
          <w:ilvl w:val="3"/>
          <w:numId w:val="4"/>
        </w:numPr>
        <w:rPr>
          <w:rFonts w:eastAsia="Calibri" w:cs="Times New Roman"/>
          <w:b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Adrenal Adenoma, carcinoma, multinodular adrenal hyperplasia, Ectopic ACTH Syndrome</w:t>
      </w:r>
    </w:p>
    <w:p w14:paraId="17FC784D" w14:textId="77777777" w:rsidR="00096D59" w:rsidRPr="009E6DB0" w:rsidRDefault="00096D59" w:rsidP="00096D59">
      <w:pPr>
        <w:pStyle w:val="ListParagraph"/>
        <w:numPr>
          <w:ilvl w:val="2"/>
          <w:numId w:val="4"/>
        </w:numPr>
        <w:rPr>
          <w:rFonts w:eastAsia="Calibri" w:cs="Times New Roman"/>
          <w:b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Cushing Disease:</w:t>
      </w:r>
      <w:r w:rsidRPr="009E6DB0">
        <w:rPr>
          <w:sz w:val="20"/>
          <w:szCs w:val="20"/>
        </w:rPr>
        <w:t xml:space="preserve"> </w:t>
      </w:r>
      <w:r w:rsidRPr="009E6DB0">
        <w:rPr>
          <w:rFonts w:eastAsia="Calibri" w:cs="Times New Roman"/>
          <w:sz w:val="20"/>
          <w:szCs w:val="20"/>
        </w:rPr>
        <w:t>Pituitary overproduction of ACTH</w:t>
      </w:r>
    </w:p>
    <w:p w14:paraId="4B9FEC87" w14:textId="77777777" w:rsidR="00096D59" w:rsidRPr="009E6DB0" w:rsidRDefault="00096D59" w:rsidP="00096D59">
      <w:pPr>
        <w:pStyle w:val="ListParagraph"/>
        <w:numPr>
          <w:ilvl w:val="3"/>
          <w:numId w:val="4"/>
        </w:numPr>
        <w:rPr>
          <w:rFonts w:eastAsia="Calibri" w:cs="Times New Roman"/>
          <w:b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Pituitary Microadenoma or Macroadenoma</w:t>
      </w:r>
    </w:p>
    <w:p w14:paraId="5141C69E" w14:textId="77777777" w:rsidR="00096D59" w:rsidRPr="009E6DB0" w:rsidRDefault="00096D59" w:rsidP="00096D59">
      <w:pPr>
        <w:pStyle w:val="ListParagraph"/>
        <w:numPr>
          <w:ilvl w:val="3"/>
          <w:numId w:val="4"/>
        </w:numPr>
        <w:rPr>
          <w:rFonts w:eastAsia="Calibri" w:cs="Times New Roman"/>
          <w:b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Ectopic CRH</w:t>
      </w:r>
    </w:p>
    <w:p w14:paraId="636D717D" w14:textId="77777777" w:rsidR="00096D59" w:rsidRPr="009E6DB0" w:rsidRDefault="00096D59" w:rsidP="00096D59">
      <w:pPr>
        <w:pStyle w:val="ListParagraph"/>
        <w:numPr>
          <w:ilvl w:val="2"/>
          <w:numId w:val="4"/>
        </w:numPr>
        <w:rPr>
          <w:rFonts w:eastAsia="Calibri" w:cs="Times New Roman"/>
          <w:b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Conn Syndrome: Primary Hyperaldosteronism</w:t>
      </w:r>
    </w:p>
    <w:p w14:paraId="66D0805F" w14:textId="0A29AFA1" w:rsidR="00096D59" w:rsidRPr="009E6DB0" w:rsidRDefault="00096D59" w:rsidP="00096D59">
      <w:pPr>
        <w:pStyle w:val="ListParagraph"/>
        <w:numPr>
          <w:ilvl w:val="2"/>
          <w:numId w:val="4"/>
        </w:numPr>
        <w:rPr>
          <w:rFonts w:eastAsia="Calibri" w:cs="Times New Roman"/>
          <w:b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lastRenderedPageBreak/>
        <w:t>Virilizing and Feminizing Adrenal Tumors: Androgen excess</w:t>
      </w:r>
    </w:p>
    <w:p w14:paraId="26E728DB" w14:textId="77777777" w:rsidR="00971301" w:rsidRPr="009E6DB0" w:rsidRDefault="00971301" w:rsidP="00126F83">
      <w:pPr>
        <w:numPr>
          <w:ilvl w:val="0"/>
          <w:numId w:val="4"/>
        </w:numPr>
        <w:spacing w:after="0" w:line="240" w:lineRule="auto"/>
        <w:contextualSpacing/>
        <w:rPr>
          <w:rFonts w:eastAsia="Calibri" w:cs="Times New Roman"/>
          <w:b/>
          <w:sz w:val="20"/>
          <w:szCs w:val="20"/>
        </w:rPr>
      </w:pPr>
      <w:r w:rsidRPr="009E6DB0">
        <w:rPr>
          <w:rFonts w:eastAsia="Calibri" w:cs="Times New Roman"/>
          <w:b/>
          <w:sz w:val="20"/>
          <w:szCs w:val="20"/>
        </w:rPr>
        <w:t>Adrenal Hypofunction:</w:t>
      </w:r>
    </w:p>
    <w:p w14:paraId="4F1D9D65" w14:textId="77777777" w:rsidR="00040FA1" w:rsidRPr="009E6DB0" w:rsidRDefault="00040FA1" w:rsidP="00040FA1">
      <w:pPr>
        <w:pStyle w:val="ListParagraph"/>
        <w:numPr>
          <w:ilvl w:val="1"/>
          <w:numId w:val="4"/>
        </w:numPr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Pertinent History and Exam Findings:</w:t>
      </w:r>
    </w:p>
    <w:p w14:paraId="798AFB68" w14:textId="77777777" w:rsidR="00040FA1" w:rsidRPr="009E6DB0" w:rsidRDefault="00971301" w:rsidP="00040FA1">
      <w:pPr>
        <w:pStyle w:val="ListParagraph"/>
        <w:numPr>
          <w:ilvl w:val="2"/>
          <w:numId w:val="4"/>
        </w:numPr>
        <w:rPr>
          <w:rFonts w:eastAsia="Calibri" w:cs="Times New Roman"/>
          <w:b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History: fatigue, weight loss, nausea, vomiting, abdominal pain, weakness, salt craving, headaches, hyperpigmentation, hypoglycemia (pallor, seizure)</w:t>
      </w:r>
    </w:p>
    <w:p w14:paraId="4CBFD160" w14:textId="63DBD0F8" w:rsidR="00971301" w:rsidRPr="009E6DB0" w:rsidRDefault="00971301" w:rsidP="00040FA1">
      <w:pPr>
        <w:pStyle w:val="ListParagraph"/>
        <w:numPr>
          <w:ilvl w:val="2"/>
          <w:numId w:val="4"/>
        </w:numPr>
        <w:rPr>
          <w:rFonts w:eastAsia="Calibri" w:cs="Times New Roman"/>
          <w:b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Exam Findings: hypotension</w:t>
      </w:r>
      <w:r w:rsidR="000B414E" w:rsidRPr="009E6DB0">
        <w:rPr>
          <w:rFonts w:eastAsia="Calibri" w:cs="Times New Roman"/>
          <w:sz w:val="20"/>
          <w:szCs w:val="20"/>
        </w:rPr>
        <w:t>;</w:t>
      </w:r>
      <w:r w:rsidRPr="009E6DB0">
        <w:rPr>
          <w:rFonts w:eastAsia="Calibri" w:cs="Times New Roman"/>
          <w:sz w:val="20"/>
          <w:szCs w:val="20"/>
        </w:rPr>
        <w:t xml:space="preserve"> hyperpigmentation of gums, palmar crease</w:t>
      </w:r>
      <w:r w:rsidR="000B414E" w:rsidRPr="009E6DB0">
        <w:rPr>
          <w:rFonts w:eastAsia="Calibri" w:cs="Times New Roman"/>
          <w:sz w:val="20"/>
          <w:szCs w:val="20"/>
        </w:rPr>
        <w:t>s</w:t>
      </w:r>
      <w:r w:rsidRPr="009E6DB0">
        <w:rPr>
          <w:rFonts w:eastAsia="Calibri" w:cs="Times New Roman"/>
          <w:sz w:val="20"/>
          <w:szCs w:val="20"/>
        </w:rPr>
        <w:t xml:space="preserve">, areolae, </w:t>
      </w:r>
      <w:r w:rsidR="000B414E" w:rsidRPr="009E6DB0">
        <w:rPr>
          <w:rFonts w:eastAsia="Calibri" w:cs="Times New Roman"/>
          <w:sz w:val="20"/>
          <w:szCs w:val="20"/>
        </w:rPr>
        <w:t xml:space="preserve">and </w:t>
      </w:r>
      <w:r w:rsidRPr="009E6DB0">
        <w:rPr>
          <w:rFonts w:eastAsia="Calibri" w:cs="Times New Roman"/>
          <w:sz w:val="20"/>
          <w:szCs w:val="20"/>
        </w:rPr>
        <w:t>scrotum</w:t>
      </w:r>
    </w:p>
    <w:p w14:paraId="52CBCF45" w14:textId="77777777" w:rsidR="00040FA1" w:rsidRPr="009E6DB0" w:rsidRDefault="00040FA1" w:rsidP="00040FA1">
      <w:pPr>
        <w:pStyle w:val="ListParagraph"/>
        <w:numPr>
          <w:ilvl w:val="1"/>
          <w:numId w:val="4"/>
        </w:numPr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Work Up:</w:t>
      </w:r>
    </w:p>
    <w:p w14:paraId="30A357E7" w14:textId="4B3C554E" w:rsidR="0050346C" w:rsidRPr="009E6DB0" w:rsidRDefault="00040FA1" w:rsidP="0050346C">
      <w:pPr>
        <w:pStyle w:val="ListParagraph"/>
        <w:numPr>
          <w:ilvl w:val="2"/>
          <w:numId w:val="4"/>
        </w:numPr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Initial Screening Labs</w:t>
      </w:r>
      <w:r w:rsidR="0050346C" w:rsidRPr="009E6DB0">
        <w:rPr>
          <w:rFonts w:eastAsia="Calibri" w:cs="Times New Roman"/>
          <w:sz w:val="20"/>
          <w:szCs w:val="20"/>
        </w:rPr>
        <w:t xml:space="preserve"> (sent by primary provider)</w:t>
      </w:r>
      <w:r w:rsidRPr="009E6DB0">
        <w:rPr>
          <w:rFonts w:eastAsia="Calibri" w:cs="Times New Roman"/>
          <w:sz w:val="20"/>
          <w:szCs w:val="20"/>
        </w:rPr>
        <w:t xml:space="preserve">: </w:t>
      </w:r>
      <w:r w:rsidR="0050346C" w:rsidRPr="009E6DB0">
        <w:rPr>
          <w:rFonts w:eastAsia="Calibri" w:cs="Times New Roman"/>
          <w:sz w:val="20"/>
          <w:szCs w:val="20"/>
        </w:rPr>
        <w:t>sodium, potassium, glucose, cortisol (7-8 AM), ACTH, Plasma Renin Activity (PRA)</w:t>
      </w:r>
    </w:p>
    <w:p w14:paraId="37441787" w14:textId="77777777" w:rsidR="0050346C" w:rsidRPr="009E6DB0" w:rsidRDefault="0050346C" w:rsidP="0050346C">
      <w:pPr>
        <w:pStyle w:val="ListParagraph"/>
        <w:numPr>
          <w:ilvl w:val="2"/>
          <w:numId w:val="4"/>
        </w:numPr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Other tests to consider after consultation with pediatric endocrinologist:  ACTH stimulation test, 17-OH Progesterone, DHEA-S, adrenal autoantibodies (Anti-CYP11, 21-hydroxylase Ab), very-long chain fatty acids</w:t>
      </w:r>
    </w:p>
    <w:p w14:paraId="63A54F97" w14:textId="43B81916" w:rsidR="00040FA1" w:rsidRPr="009E6DB0" w:rsidRDefault="00040FA1" w:rsidP="00040FA1">
      <w:pPr>
        <w:pStyle w:val="ListParagraph"/>
        <w:numPr>
          <w:ilvl w:val="1"/>
          <w:numId w:val="4"/>
        </w:numPr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Interpretation of Laboratory Findings: 8 AM Cortisol level &lt;5 mcg/dL  (5-10 mcg/dL require further work up with stimulation test)</w:t>
      </w:r>
    </w:p>
    <w:p w14:paraId="57EB47FE" w14:textId="77777777" w:rsidR="00040FA1" w:rsidRPr="009E6DB0" w:rsidRDefault="00040FA1" w:rsidP="00040FA1">
      <w:pPr>
        <w:pStyle w:val="ListParagraph"/>
        <w:numPr>
          <w:ilvl w:val="2"/>
          <w:numId w:val="4"/>
        </w:numPr>
        <w:spacing w:line="240" w:lineRule="auto"/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 xml:space="preserve">ACTH: </w:t>
      </w:r>
    </w:p>
    <w:p w14:paraId="7835C9F0" w14:textId="77777777" w:rsidR="00040FA1" w:rsidRPr="009E6DB0" w:rsidRDefault="00040FA1" w:rsidP="00040FA1">
      <w:pPr>
        <w:pStyle w:val="ListParagraph"/>
        <w:numPr>
          <w:ilvl w:val="3"/>
          <w:numId w:val="4"/>
        </w:numPr>
        <w:spacing w:line="240" w:lineRule="auto"/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Primary AI: &gt;200 pg/mL</w:t>
      </w:r>
    </w:p>
    <w:p w14:paraId="42910741" w14:textId="77777777" w:rsidR="00040FA1" w:rsidRPr="009E6DB0" w:rsidRDefault="00040FA1" w:rsidP="00040FA1">
      <w:pPr>
        <w:pStyle w:val="ListParagraph"/>
        <w:numPr>
          <w:ilvl w:val="3"/>
          <w:numId w:val="4"/>
        </w:numPr>
        <w:spacing w:line="240" w:lineRule="auto"/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Secondary AI: &lt;50 pg/mL</w:t>
      </w:r>
    </w:p>
    <w:p w14:paraId="50D0273F" w14:textId="1FAAAE3F" w:rsidR="00040FA1" w:rsidRPr="009E6DB0" w:rsidRDefault="0050346C" w:rsidP="00040FA1">
      <w:pPr>
        <w:pStyle w:val="ListParagraph"/>
        <w:numPr>
          <w:ilvl w:val="2"/>
          <w:numId w:val="4"/>
        </w:numPr>
        <w:spacing w:line="240" w:lineRule="auto"/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Electrolytes (can be normal):</w:t>
      </w:r>
    </w:p>
    <w:p w14:paraId="5C7E8589" w14:textId="71EB678C" w:rsidR="00040FA1" w:rsidRPr="009E6DB0" w:rsidRDefault="00040FA1" w:rsidP="00040FA1">
      <w:pPr>
        <w:pStyle w:val="ListParagraph"/>
        <w:numPr>
          <w:ilvl w:val="3"/>
          <w:numId w:val="4"/>
        </w:numPr>
        <w:spacing w:line="240" w:lineRule="auto"/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Primary AI: K+ (high), Na+ (low), Aldosterone (low)</w:t>
      </w:r>
      <w:r w:rsidR="0050346C" w:rsidRPr="009E6DB0">
        <w:rPr>
          <w:rFonts w:eastAsia="Calibri" w:cs="Times New Roman"/>
          <w:sz w:val="20"/>
          <w:szCs w:val="20"/>
        </w:rPr>
        <w:t>, glucose (low)</w:t>
      </w:r>
    </w:p>
    <w:p w14:paraId="7CD5B6F3" w14:textId="77777777" w:rsidR="00040FA1" w:rsidRPr="009E6DB0" w:rsidRDefault="00040FA1" w:rsidP="00040FA1">
      <w:pPr>
        <w:pStyle w:val="ListParagraph"/>
        <w:numPr>
          <w:ilvl w:val="3"/>
          <w:numId w:val="4"/>
        </w:numPr>
        <w:spacing w:line="240" w:lineRule="auto"/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Secondary AI: Na+ (low or normal)</w:t>
      </w:r>
    </w:p>
    <w:p w14:paraId="2DD894D8" w14:textId="77777777" w:rsidR="00040FA1" w:rsidRPr="009E6DB0" w:rsidRDefault="00040FA1" w:rsidP="00040FA1">
      <w:pPr>
        <w:pStyle w:val="ListParagraph"/>
        <w:numPr>
          <w:ilvl w:val="2"/>
          <w:numId w:val="4"/>
        </w:numPr>
        <w:spacing w:line="240" w:lineRule="auto"/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17-Hydroxyprogesterone</w:t>
      </w:r>
    </w:p>
    <w:p w14:paraId="68D2F304" w14:textId="77777777" w:rsidR="00040FA1" w:rsidRPr="009E6DB0" w:rsidRDefault="00040FA1" w:rsidP="00040FA1">
      <w:pPr>
        <w:pStyle w:val="ListParagraph"/>
        <w:numPr>
          <w:ilvl w:val="3"/>
          <w:numId w:val="4"/>
        </w:numPr>
        <w:spacing w:line="240" w:lineRule="auto"/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 xml:space="preserve">Primary: Normal (Autoimmune), High (Defects of steroid biosynthesis) </w:t>
      </w:r>
    </w:p>
    <w:p w14:paraId="7FC1C467" w14:textId="77777777" w:rsidR="00040FA1" w:rsidRPr="009E6DB0" w:rsidRDefault="00040FA1" w:rsidP="00040FA1">
      <w:pPr>
        <w:pStyle w:val="ListParagraph"/>
        <w:numPr>
          <w:ilvl w:val="3"/>
          <w:numId w:val="4"/>
        </w:numPr>
        <w:spacing w:line="240" w:lineRule="auto"/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Secondary: Normal</w:t>
      </w:r>
    </w:p>
    <w:p w14:paraId="4798AF75" w14:textId="77777777" w:rsidR="00040FA1" w:rsidRPr="009E6DB0" w:rsidRDefault="00040FA1" w:rsidP="00040FA1">
      <w:pPr>
        <w:pStyle w:val="ListParagraph"/>
        <w:numPr>
          <w:ilvl w:val="2"/>
          <w:numId w:val="4"/>
        </w:numPr>
        <w:spacing w:line="240" w:lineRule="auto"/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PRA:</w:t>
      </w:r>
    </w:p>
    <w:p w14:paraId="47900813" w14:textId="77777777" w:rsidR="00040FA1" w:rsidRPr="009E6DB0" w:rsidRDefault="00040FA1" w:rsidP="00040FA1">
      <w:pPr>
        <w:pStyle w:val="ListParagraph"/>
        <w:numPr>
          <w:ilvl w:val="3"/>
          <w:numId w:val="4"/>
        </w:numPr>
        <w:spacing w:line="240" w:lineRule="auto"/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Primary AI: high</w:t>
      </w:r>
    </w:p>
    <w:p w14:paraId="7B92A24E" w14:textId="77777777" w:rsidR="00040FA1" w:rsidRPr="009E6DB0" w:rsidRDefault="00040FA1" w:rsidP="00040FA1">
      <w:pPr>
        <w:pStyle w:val="ListParagraph"/>
        <w:numPr>
          <w:ilvl w:val="3"/>
          <w:numId w:val="4"/>
        </w:numPr>
        <w:spacing w:line="240" w:lineRule="auto"/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Secondary AI: Normal</w:t>
      </w:r>
    </w:p>
    <w:p w14:paraId="04AC5E2B" w14:textId="77777777" w:rsidR="00040FA1" w:rsidRPr="009E6DB0" w:rsidRDefault="00040FA1" w:rsidP="00040FA1">
      <w:pPr>
        <w:pStyle w:val="ListParagraph"/>
        <w:numPr>
          <w:ilvl w:val="2"/>
          <w:numId w:val="4"/>
        </w:numPr>
        <w:spacing w:line="240" w:lineRule="auto"/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ACTH Stimulation Test: 60 minute cortisol value &lt;18 with a delta change from baseline of &lt;10</w:t>
      </w:r>
    </w:p>
    <w:p w14:paraId="55848360" w14:textId="32F05B58" w:rsidR="00040FA1" w:rsidRPr="009E6DB0" w:rsidRDefault="00040FA1" w:rsidP="00040FA1">
      <w:pPr>
        <w:numPr>
          <w:ilvl w:val="1"/>
          <w:numId w:val="4"/>
        </w:numPr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Differential Diagnosis:</w:t>
      </w:r>
    </w:p>
    <w:p w14:paraId="36777C7D" w14:textId="77777777" w:rsidR="00040FA1" w:rsidRPr="009E6DB0" w:rsidRDefault="00040FA1" w:rsidP="00040FA1">
      <w:pPr>
        <w:numPr>
          <w:ilvl w:val="2"/>
          <w:numId w:val="4"/>
        </w:numPr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bookmarkStart w:id="0" w:name="_GoBack"/>
      <w:bookmarkEnd w:id="0"/>
      <w:r w:rsidRPr="009E6DB0">
        <w:rPr>
          <w:rFonts w:eastAsia="Calibri" w:cs="Times New Roman"/>
          <w:sz w:val="20"/>
          <w:szCs w:val="20"/>
        </w:rPr>
        <w:t>Primary (Disease of the adrenal cortex):</w:t>
      </w:r>
    </w:p>
    <w:p w14:paraId="20EF993C" w14:textId="77777777" w:rsidR="00040FA1" w:rsidRPr="009E6DB0" w:rsidRDefault="00040FA1" w:rsidP="00040FA1">
      <w:pPr>
        <w:numPr>
          <w:ilvl w:val="3"/>
          <w:numId w:val="4"/>
        </w:numPr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Autoimmune: Isolated vs. Autoimmune Polyglandular Syndrome (APS 1, APS 2, APS 4, IPEX)</w:t>
      </w:r>
    </w:p>
    <w:p w14:paraId="22D653C3" w14:textId="77777777" w:rsidR="00040FA1" w:rsidRPr="009E6DB0" w:rsidRDefault="00040FA1" w:rsidP="00040FA1">
      <w:pPr>
        <w:numPr>
          <w:ilvl w:val="3"/>
          <w:numId w:val="4"/>
        </w:numPr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Acquired: Hemorrhage, infection, infiltration, medications (etomidate)</w:t>
      </w:r>
    </w:p>
    <w:p w14:paraId="135825D3" w14:textId="77777777" w:rsidR="00040FA1" w:rsidRPr="009E6DB0" w:rsidRDefault="00040FA1" w:rsidP="00040FA1">
      <w:pPr>
        <w:numPr>
          <w:ilvl w:val="3"/>
          <w:numId w:val="4"/>
        </w:numPr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Defects of steroid biosynthesis: Congenital adrenal hyperplasia, Congenital lipoid adrenal hyperplasia</w:t>
      </w:r>
    </w:p>
    <w:p w14:paraId="37AFDC28" w14:textId="77777777" w:rsidR="00040FA1" w:rsidRPr="009E6DB0" w:rsidRDefault="00040FA1" w:rsidP="00040FA1">
      <w:pPr>
        <w:numPr>
          <w:ilvl w:val="3"/>
          <w:numId w:val="4"/>
        </w:numPr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Adrenal Dysgenesis: Adrenal Hypoplasia Congenita, SF-1 deficiency, Pallister- Hall syndrome</w:t>
      </w:r>
    </w:p>
    <w:p w14:paraId="709DAF76" w14:textId="77777777" w:rsidR="00040FA1" w:rsidRPr="009E6DB0" w:rsidRDefault="00040FA1" w:rsidP="00040FA1">
      <w:pPr>
        <w:numPr>
          <w:ilvl w:val="3"/>
          <w:numId w:val="4"/>
        </w:numPr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Metabolic and Cholesterol disorders: X-linked adrenoleukodystrophy, Wolman disease, Smith-Lemli Opitz, Kearns-Sayre</w:t>
      </w:r>
    </w:p>
    <w:p w14:paraId="6C614643" w14:textId="77777777" w:rsidR="00040FA1" w:rsidRPr="009E6DB0" w:rsidRDefault="00040FA1" w:rsidP="00040FA1">
      <w:pPr>
        <w:numPr>
          <w:ilvl w:val="2"/>
          <w:numId w:val="4"/>
        </w:numPr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Secondary (Disorder of ACTH):</w:t>
      </w:r>
    </w:p>
    <w:p w14:paraId="6AD1770B" w14:textId="77777777" w:rsidR="00040FA1" w:rsidRPr="009E6DB0" w:rsidRDefault="00040FA1" w:rsidP="00040FA1">
      <w:pPr>
        <w:numPr>
          <w:ilvl w:val="3"/>
          <w:numId w:val="4"/>
        </w:numPr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Hypopituitarism</w:t>
      </w:r>
    </w:p>
    <w:p w14:paraId="00D0C0D5" w14:textId="77777777" w:rsidR="00040FA1" w:rsidRPr="009E6DB0" w:rsidRDefault="00040FA1" w:rsidP="00040FA1">
      <w:pPr>
        <w:numPr>
          <w:ilvl w:val="3"/>
          <w:numId w:val="4"/>
        </w:numPr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ACTH Deficiency</w:t>
      </w:r>
    </w:p>
    <w:p w14:paraId="5B1F2969" w14:textId="7CF1E4AE" w:rsidR="00040FA1" w:rsidRPr="009E6DB0" w:rsidRDefault="00040FA1" w:rsidP="00040FA1">
      <w:pPr>
        <w:numPr>
          <w:ilvl w:val="3"/>
          <w:numId w:val="4"/>
        </w:numPr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>Familial glucocorticoid deficiency/ ACTH resistance</w:t>
      </w:r>
    </w:p>
    <w:p w14:paraId="6EF05CB1" w14:textId="1620F5A7" w:rsidR="0050346C" w:rsidRPr="009E6DB0" w:rsidRDefault="0050346C" w:rsidP="00040FA1">
      <w:pPr>
        <w:numPr>
          <w:ilvl w:val="3"/>
          <w:numId w:val="4"/>
        </w:numPr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r w:rsidRPr="009E6DB0">
        <w:rPr>
          <w:rFonts w:eastAsia="Calibri" w:cs="Times New Roman"/>
          <w:sz w:val="20"/>
          <w:szCs w:val="20"/>
        </w:rPr>
        <w:t xml:space="preserve">Iatrogenic </w:t>
      </w:r>
    </w:p>
    <w:p w14:paraId="1FE54D2B" w14:textId="20C80E9E" w:rsidR="00AD41D8" w:rsidRPr="009E6DB0" w:rsidRDefault="00AD41D8" w:rsidP="000254EB">
      <w:pPr>
        <w:spacing w:after="0" w:line="240" w:lineRule="auto"/>
        <w:ind w:left="1800"/>
        <w:contextualSpacing/>
        <w:rPr>
          <w:rFonts w:eastAsia="Calibri" w:cs="Times New Roman"/>
          <w:sz w:val="20"/>
          <w:szCs w:val="20"/>
        </w:rPr>
      </w:pPr>
    </w:p>
    <w:p w14:paraId="5FBA7B84" w14:textId="102EABC3" w:rsidR="000254EB" w:rsidRPr="009E6DB0" w:rsidRDefault="000254EB" w:rsidP="00F2068A">
      <w:pPr>
        <w:tabs>
          <w:tab w:val="left" w:pos="1035"/>
        </w:tabs>
        <w:rPr>
          <w:rFonts w:eastAsia="Calibri" w:cs="Times New Roman"/>
          <w:sz w:val="20"/>
          <w:szCs w:val="20"/>
        </w:rPr>
      </w:pPr>
    </w:p>
    <w:sectPr w:rsidR="000254EB" w:rsidRPr="009E6DB0" w:rsidSect="00BE6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359EC" w14:textId="77777777" w:rsidR="00A91978" w:rsidRDefault="00A91978" w:rsidP="00074C32">
      <w:pPr>
        <w:spacing w:after="0" w:line="240" w:lineRule="auto"/>
      </w:pPr>
      <w:r>
        <w:separator/>
      </w:r>
    </w:p>
  </w:endnote>
  <w:endnote w:type="continuationSeparator" w:id="0">
    <w:p w14:paraId="06A19D3A" w14:textId="77777777" w:rsidR="00A91978" w:rsidRDefault="00A91978" w:rsidP="0007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7B974" w14:textId="77777777" w:rsidR="003C3C84" w:rsidRDefault="003C3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655B" w14:textId="77777777" w:rsidR="00074C32" w:rsidRDefault="00736AA0">
    <w:pPr>
      <w:pStyle w:val="Footer"/>
    </w:pPr>
    <w:r>
      <w:t xml:space="preserve">Vidmar, 2018: PES Education Committee </w:t>
    </w:r>
  </w:p>
  <w:p w14:paraId="08762C2E" w14:textId="77777777" w:rsidR="00074C32" w:rsidRDefault="00074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73F8C" w14:textId="77777777" w:rsidR="003C3C84" w:rsidRDefault="003C3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6F942" w14:textId="77777777" w:rsidR="00A91978" w:rsidRDefault="00A91978" w:rsidP="00074C32">
      <w:pPr>
        <w:spacing w:after="0" w:line="240" w:lineRule="auto"/>
      </w:pPr>
      <w:r>
        <w:separator/>
      </w:r>
    </w:p>
  </w:footnote>
  <w:footnote w:type="continuationSeparator" w:id="0">
    <w:p w14:paraId="6A54D129" w14:textId="77777777" w:rsidR="00A91978" w:rsidRDefault="00A91978" w:rsidP="0007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9893F" w14:textId="77777777" w:rsidR="003C3C84" w:rsidRDefault="003C3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C973" w14:textId="38009DE6" w:rsidR="009C638B" w:rsidRDefault="009C638B" w:rsidP="009C638B">
    <w:pPr>
      <w:pStyle w:val="Header"/>
      <w:jc w:val="right"/>
    </w:pPr>
    <w:r>
      <w:rPr>
        <w:noProof/>
      </w:rPr>
      <w:drawing>
        <wp:inline distT="0" distB="0" distL="0" distR="0" wp14:anchorId="41BBBDD7" wp14:editId="5A6ECB47">
          <wp:extent cx="1176020" cy="844550"/>
          <wp:effectExtent l="0" t="0" r="5080" b="0"/>
          <wp:docPr id="1" name="Picture 1" descr="P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602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C08533" w14:textId="77777777" w:rsidR="009C638B" w:rsidRDefault="009C63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078FB" w14:textId="77777777" w:rsidR="003C3C84" w:rsidRDefault="003C3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14C"/>
    <w:multiLevelType w:val="hybridMultilevel"/>
    <w:tmpl w:val="E822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133F"/>
    <w:multiLevelType w:val="hybridMultilevel"/>
    <w:tmpl w:val="371A480E"/>
    <w:lvl w:ilvl="0" w:tplc="55AAB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83EDA"/>
    <w:multiLevelType w:val="hybridMultilevel"/>
    <w:tmpl w:val="69B83F04"/>
    <w:lvl w:ilvl="0" w:tplc="A874F60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337B59"/>
    <w:multiLevelType w:val="hybridMultilevel"/>
    <w:tmpl w:val="8CF2A2CC"/>
    <w:lvl w:ilvl="0" w:tplc="16646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B67"/>
    <w:rsid w:val="00003A6B"/>
    <w:rsid w:val="000045FC"/>
    <w:rsid w:val="000254EB"/>
    <w:rsid w:val="00040FA1"/>
    <w:rsid w:val="00074C32"/>
    <w:rsid w:val="00085CE5"/>
    <w:rsid w:val="00095254"/>
    <w:rsid w:val="000955C4"/>
    <w:rsid w:val="00096D59"/>
    <w:rsid w:val="000A2E3D"/>
    <w:rsid w:val="000B414E"/>
    <w:rsid w:val="000D2EF6"/>
    <w:rsid w:val="000F227E"/>
    <w:rsid w:val="001032B4"/>
    <w:rsid w:val="00104698"/>
    <w:rsid w:val="00111EAB"/>
    <w:rsid w:val="00126F83"/>
    <w:rsid w:val="001444BA"/>
    <w:rsid w:val="0017434F"/>
    <w:rsid w:val="0017788D"/>
    <w:rsid w:val="001A4CB2"/>
    <w:rsid w:val="001A7DC9"/>
    <w:rsid w:val="001C7D56"/>
    <w:rsid w:val="001D1FF1"/>
    <w:rsid w:val="001E600A"/>
    <w:rsid w:val="001F61D2"/>
    <w:rsid w:val="00202175"/>
    <w:rsid w:val="00234F99"/>
    <w:rsid w:val="00263548"/>
    <w:rsid w:val="002F4EB2"/>
    <w:rsid w:val="0031358C"/>
    <w:rsid w:val="00380984"/>
    <w:rsid w:val="003919E6"/>
    <w:rsid w:val="003A79A2"/>
    <w:rsid w:val="003C3C84"/>
    <w:rsid w:val="003D24D1"/>
    <w:rsid w:val="003F07E5"/>
    <w:rsid w:val="003F365E"/>
    <w:rsid w:val="004177B0"/>
    <w:rsid w:val="0047522E"/>
    <w:rsid w:val="004871B0"/>
    <w:rsid w:val="004C4155"/>
    <w:rsid w:val="0050346C"/>
    <w:rsid w:val="005102A2"/>
    <w:rsid w:val="00534456"/>
    <w:rsid w:val="006101C5"/>
    <w:rsid w:val="0061336B"/>
    <w:rsid w:val="006474BB"/>
    <w:rsid w:val="00650BB4"/>
    <w:rsid w:val="0067793C"/>
    <w:rsid w:val="00736AA0"/>
    <w:rsid w:val="00774918"/>
    <w:rsid w:val="007C2B67"/>
    <w:rsid w:val="007F6B33"/>
    <w:rsid w:val="00851EDB"/>
    <w:rsid w:val="00885121"/>
    <w:rsid w:val="008E056D"/>
    <w:rsid w:val="009308E2"/>
    <w:rsid w:val="00962491"/>
    <w:rsid w:val="00966410"/>
    <w:rsid w:val="00970EED"/>
    <w:rsid w:val="00971301"/>
    <w:rsid w:val="009B38A7"/>
    <w:rsid w:val="009C638B"/>
    <w:rsid w:val="009E2BBD"/>
    <w:rsid w:val="009E6DB0"/>
    <w:rsid w:val="009F2C7F"/>
    <w:rsid w:val="00A0511C"/>
    <w:rsid w:val="00A50C86"/>
    <w:rsid w:val="00A67887"/>
    <w:rsid w:val="00A76195"/>
    <w:rsid w:val="00A91978"/>
    <w:rsid w:val="00AD41D8"/>
    <w:rsid w:val="00AE2C60"/>
    <w:rsid w:val="00B077CF"/>
    <w:rsid w:val="00B12C63"/>
    <w:rsid w:val="00B40F28"/>
    <w:rsid w:val="00B553B2"/>
    <w:rsid w:val="00BB6C16"/>
    <w:rsid w:val="00BC279D"/>
    <w:rsid w:val="00BC42B0"/>
    <w:rsid w:val="00BE62F2"/>
    <w:rsid w:val="00C11B3A"/>
    <w:rsid w:val="00C2630C"/>
    <w:rsid w:val="00C31710"/>
    <w:rsid w:val="00C47EE3"/>
    <w:rsid w:val="00C91331"/>
    <w:rsid w:val="00C94595"/>
    <w:rsid w:val="00CA18F7"/>
    <w:rsid w:val="00CC3A46"/>
    <w:rsid w:val="00CC4563"/>
    <w:rsid w:val="00CF49B3"/>
    <w:rsid w:val="00D14A18"/>
    <w:rsid w:val="00DC1A04"/>
    <w:rsid w:val="00E33D17"/>
    <w:rsid w:val="00E5544F"/>
    <w:rsid w:val="00E65D8C"/>
    <w:rsid w:val="00E70118"/>
    <w:rsid w:val="00E9073E"/>
    <w:rsid w:val="00EB1159"/>
    <w:rsid w:val="00EB1776"/>
    <w:rsid w:val="00EB611B"/>
    <w:rsid w:val="00EB650C"/>
    <w:rsid w:val="00F05B21"/>
    <w:rsid w:val="00F2068A"/>
    <w:rsid w:val="00F2150A"/>
    <w:rsid w:val="00F450FC"/>
    <w:rsid w:val="00FA2572"/>
    <w:rsid w:val="00FB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3F7FC"/>
  <w15:docId w15:val="{1BF29370-CEAE-4B9E-AE65-1D934134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C32"/>
  </w:style>
  <w:style w:type="paragraph" w:styleId="Footer">
    <w:name w:val="footer"/>
    <w:basedOn w:val="Normal"/>
    <w:link w:val="FooterChar"/>
    <w:uiPriority w:val="99"/>
    <w:unhideWhenUsed/>
    <w:rsid w:val="00074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C32"/>
  </w:style>
  <w:style w:type="character" w:styleId="Hyperlink">
    <w:name w:val="Hyperlink"/>
    <w:basedOn w:val="DefaultParagraphFont"/>
    <w:uiPriority w:val="99"/>
    <w:unhideWhenUsed/>
    <w:rsid w:val="00736AA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1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B3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9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70EE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034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34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66B9-9EE2-4024-B287-6C2C3B44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Roberts, Alissa</cp:lastModifiedBy>
  <cp:revision>5</cp:revision>
  <dcterms:created xsi:type="dcterms:W3CDTF">2020-05-19T17:32:00Z</dcterms:created>
  <dcterms:modified xsi:type="dcterms:W3CDTF">2020-09-22T21:43:00Z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2020-09-22T21:43:55Z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bd1e43ce-fb50-4bd4-9011-68c2be2fcec7</vt:lpwstr>
  </property>
  <property fmtid="{D5CDD505-2E9C-101B-9397-08002B2CF9AE}" pid="8" name="MSIP_Label_046da4d3-ba20-4986-879c-49e262eff745_ContentBits">
    <vt:lpwstr>0</vt:lpwstr>
  </property>
</Properties>
</file>